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1A84" w14:textId="0AA174EE" w:rsidR="00E27D4C" w:rsidRDefault="00D9466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F0F9557" wp14:editId="044CE7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D81B4" w14:textId="06A9C612" w:rsidR="00E27D4C" w:rsidRPr="000F332E" w:rsidRDefault="000F332E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PROGRAMA DO CONCURSO</w:t>
      </w:r>
    </w:p>
    <w:p w14:paraId="13ECCAD3" w14:textId="77777777" w:rsidR="00E27D4C" w:rsidRDefault="00E27D4C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610CEBB" w14:textId="3DF5A5F7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</w:p>
    <w:p w14:paraId="7DD7C6EE" w14:textId="3CD77096" w:rsidR="00A13203" w:rsidRPr="000F332E" w:rsidRDefault="00A13203" w:rsidP="006C09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MODELO DA PROPOSTA</w:t>
      </w:r>
    </w:p>
    <w:p w14:paraId="30070A54" w14:textId="1923F835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3F5CBDE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1A36353" w14:textId="588BF1F1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i/>
          <w:iCs/>
          <w:sz w:val="24"/>
          <w:szCs w:val="24"/>
        </w:rPr>
        <w:t xml:space="preserve">______________________________ </w:t>
      </w:r>
      <w:r w:rsidRPr="006C09F5">
        <w:rPr>
          <w:rFonts w:cstheme="minorHAnsi"/>
          <w:sz w:val="24"/>
          <w:szCs w:val="24"/>
        </w:rPr>
        <w:t>(</w:t>
      </w:r>
      <w:r w:rsidR="00927F39" w:rsidRPr="006C09F5">
        <w:rPr>
          <w:rFonts w:cstheme="minorHAnsi"/>
          <w:sz w:val="24"/>
          <w:szCs w:val="24"/>
        </w:rPr>
        <w:t xml:space="preserve">nome ou </w:t>
      </w:r>
      <w:r w:rsidRPr="006C09F5">
        <w:rPr>
          <w:rFonts w:cstheme="minorHAnsi"/>
          <w:i/>
          <w:iCs/>
          <w:sz w:val="24"/>
          <w:szCs w:val="24"/>
        </w:rPr>
        <w:t>denominação social e sede da empresa concorrente</w:t>
      </w:r>
      <w:r w:rsidRPr="006C09F5">
        <w:rPr>
          <w:rFonts w:cstheme="minorHAnsi"/>
          <w:sz w:val="24"/>
          <w:szCs w:val="24"/>
        </w:rPr>
        <w:t>)</w:t>
      </w:r>
      <w:r w:rsidRPr="006C09F5">
        <w:rPr>
          <w:rFonts w:cstheme="minorHAnsi"/>
          <w:i/>
          <w:iCs/>
          <w:sz w:val="24"/>
          <w:szCs w:val="24"/>
        </w:rPr>
        <w:t xml:space="preserve">, </w:t>
      </w:r>
      <w:r w:rsidRPr="006C09F5">
        <w:rPr>
          <w:rFonts w:cstheme="minorHAnsi"/>
          <w:sz w:val="24"/>
          <w:szCs w:val="24"/>
        </w:rPr>
        <w:t xml:space="preserve">depois de ter(em) tomado integral conhecimento dos termos e condições do concurso público para a </w:t>
      </w:r>
      <w:r w:rsidRPr="006C09F5">
        <w:rPr>
          <w:rFonts w:cstheme="minorHAnsi"/>
          <w:b/>
          <w:bCs/>
          <w:sz w:val="24"/>
          <w:szCs w:val="24"/>
        </w:rPr>
        <w:t>“</w:t>
      </w:r>
      <w:r w:rsidR="006C09F5" w:rsidRPr="000748D5">
        <w:rPr>
          <w:rFonts w:cstheme="minorHAnsi"/>
          <w:i/>
          <w:iCs/>
          <w:sz w:val="24"/>
          <w:szCs w:val="24"/>
        </w:rPr>
        <w:t>A</w:t>
      </w:r>
      <w:r w:rsidR="006C09F5" w:rsidRPr="000748D5">
        <w:rPr>
          <w:rFonts w:eastAsia="Times New Roman" w:cstheme="minorHAnsi"/>
          <w:i/>
          <w:iCs/>
          <w:sz w:val="24"/>
          <w:szCs w:val="24"/>
          <w:lang w:eastAsia="pt-PT"/>
        </w:rPr>
        <w:t>tribuição do direito de exploração</w:t>
      </w:r>
      <w:r w:rsidR="002750DC" w:rsidRPr="002750DC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2750DC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2750DC">
        <w:rPr>
          <w:rFonts w:eastAsia="Times New Roman" w:cstheme="minorHAnsi"/>
          <w:bCs/>
          <w:i/>
          <w:sz w:val="24"/>
          <w:szCs w:val="24"/>
          <w:lang w:eastAsia="pt-PT"/>
        </w:rPr>
        <w:t>estabelecimento de restauração e/ou bebidas, sito na Alameda da Cidade da Mealhada</w:t>
      </w:r>
      <w:r w:rsidRPr="006C09F5">
        <w:rPr>
          <w:rFonts w:cstheme="minorHAnsi"/>
          <w:b/>
          <w:bCs/>
          <w:sz w:val="24"/>
          <w:szCs w:val="24"/>
        </w:rPr>
        <w:t>”</w:t>
      </w:r>
      <w:r w:rsidRPr="006C09F5">
        <w:rPr>
          <w:rFonts w:cstheme="minorHAnsi"/>
          <w:sz w:val="24"/>
          <w:szCs w:val="24"/>
        </w:rPr>
        <w:t xml:space="preserve">, obriga(m)-se a executar o respetivo contrato em conformidade com o Caderno de Encargos, </w:t>
      </w:r>
      <w:r w:rsidR="006C09F5">
        <w:rPr>
          <w:rFonts w:cstheme="minorHAnsi"/>
          <w:sz w:val="24"/>
          <w:szCs w:val="24"/>
        </w:rPr>
        <w:t xml:space="preserve">e propõe(m) </w:t>
      </w:r>
      <w:r w:rsidR="00680995">
        <w:rPr>
          <w:rFonts w:cstheme="minorHAnsi"/>
          <w:sz w:val="24"/>
          <w:szCs w:val="24"/>
        </w:rPr>
        <w:t xml:space="preserve">pagar </w:t>
      </w:r>
      <w:r w:rsidR="006C09F5">
        <w:rPr>
          <w:rFonts w:cstheme="minorHAnsi"/>
          <w:sz w:val="24"/>
          <w:szCs w:val="24"/>
        </w:rPr>
        <w:t>a seguinte contrapartida pelo direito de exploração</w:t>
      </w:r>
      <w:r w:rsidRPr="006C09F5">
        <w:rPr>
          <w:rFonts w:cstheme="minorHAnsi"/>
          <w:sz w:val="24"/>
          <w:szCs w:val="24"/>
        </w:rPr>
        <w:t>:</w:t>
      </w:r>
    </w:p>
    <w:p w14:paraId="202F1448" w14:textId="23FC03A0" w:rsidR="00F65440" w:rsidRPr="006C09F5" w:rsidRDefault="00A13203" w:rsidP="00F6544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 xml:space="preserve">a) </w:t>
      </w:r>
      <w:r w:rsidR="00C9159E" w:rsidRPr="006C09F5">
        <w:rPr>
          <w:rFonts w:cstheme="minorHAnsi"/>
          <w:sz w:val="24"/>
          <w:szCs w:val="24"/>
        </w:rPr>
        <w:t xml:space="preserve">Valor da prestação </w:t>
      </w:r>
      <w:r w:rsidR="006C09F5" w:rsidRPr="006C09F5">
        <w:rPr>
          <w:rFonts w:cstheme="minorHAnsi"/>
          <w:sz w:val="24"/>
          <w:szCs w:val="24"/>
        </w:rPr>
        <w:t>mensal: _</w:t>
      </w:r>
      <w:r w:rsidRPr="006C09F5">
        <w:rPr>
          <w:rFonts w:cstheme="minorHAnsi"/>
          <w:sz w:val="24"/>
          <w:szCs w:val="24"/>
        </w:rPr>
        <w:t xml:space="preserve">____________________ € (_____________________ </w:t>
      </w:r>
      <w:r w:rsidR="006C09F5" w:rsidRPr="006C09F5">
        <w:rPr>
          <w:rFonts w:cstheme="minorHAnsi"/>
          <w:sz w:val="24"/>
          <w:szCs w:val="24"/>
        </w:rPr>
        <w:t>euros) /</w:t>
      </w:r>
      <w:r w:rsidR="00C9159E" w:rsidRPr="006C09F5">
        <w:rPr>
          <w:rFonts w:cstheme="minorHAnsi"/>
          <w:sz w:val="24"/>
          <w:szCs w:val="24"/>
        </w:rPr>
        <w:t>mês</w:t>
      </w:r>
      <w:r w:rsidR="00F65440">
        <w:rPr>
          <w:rFonts w:cstheme="minorHAnsi"/>
          <w:sz w:val="24"/>
          <w:szCs w:val="24"/>
        </w:rPr>
        <w:t>,</w:t>
      </w:r>
      <w:r w:rsidRPr="006C09F5">
        <w:rPr>
          <w:rFonts w:cstheme="minorHAnsi"/>
          <w:sz w:val="24"/>
          <w:szCs w:val="24"/>
        </w:rPr>
        <w:t xml:space="preserve"> </w:t>
      </w:r>
      <w:r w:rsidR="00F65440">
        <w:rPr>
          <w:rFonts w:cstheme="minorHAnsi"/>
          <w:sz w:val="24"/>
          <w:szCs w:val="24"/>
        </w:rPr>
        <w:t>a que acresce o IVA à taxa legal em vigor.</w:t>
      </w:r>
      <w:r w:rsidR="00F65440" w:rsidRPr="006C09F5">
        <w:rPr>
          <w:rFonts w:cstheme="minorHAnsi"/>
          <w:sz w:val="24"/>
          <w:szCs w:val="24"/>
        </w:rPr>
        <w:t xml:space="preserve"> </w:t>
      </w:r>
    </w:p>
    <w:p w14:paraId="442622F2" w14:textId="4929BF89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843519" w14:textId="77777777" w:rsidR="00A13203" w:rsidRPr="006C09F5" w:rsidRDefault="00A13203" w:rsidP="006C09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Data ________________</w:t>
      </w:r>
    </w:p>
    <w:p w14:paraId="58940613" w14:textId="7DA76E44" w:rsidR="00E27D4C" w:rsidRDefault="00A13203" w:rsidP="00CE1F1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C09F5">
        <w:rPr>
          <w:rFonts w:cstheme="minorHAnsi"/>
          <w:sz w:val="24"/>
          <w:szCs w:val="24"/>
        </w:rPr>
        <w:t>Assinatura(</w:t>
      </w:r>
      <w:r w:rsidRPr="006C09F5">
        <w:rPr>
          <w:rFonts w:cstheme="minorHAnsi"/>
          <w:i/>
          <w:iCs/>
          <w:sz w:val="24"/>
          <w:szCs w:val="24"/>
        </w:rPr>
        <w:t>s</w:t>
      </w:r>
      <w:r w:rsidRPr="006C09F5">
        <w:rPr>
          <w:rFonts w:cstheme="minorHAnsi"/>
          <w:sz w:val="24"/>
          <w:szCs w:val="24"/>
        </w:rPr>
        <w:t xml:space="preserve">) </w:t>
      </w:r>
    </w:p>
    <w:p w14:paraId="087464C4" w14:textId="3A55C074" w:rsidR="00774280" w:rsidRPr="006C09F5" w:rsidRDefault="00774280" w:rsidP="00E27D4C">
      <w:pPr>
        <w:rPr>
          <w:rFonts w:cstheme="minorHAnsi"/>
          <w:sz w:val="24"/>
          <w:szCs w:val="24"/>
        </w:rPr>
      </w:pPr>
    </w:p>
    <w:sectPr w:rsidR="00774280" w:rsidRPr="006C09F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35AA" w14:textId="77777777" w:rsidR="000D152C" w:rsidRDefault="000D152C" w:rsidP="00E27D4C">
      <w:pPr>
        <w:spacing w:after="0" w:line="240" w:lineRule="auto"/>
      </w:pPr>
      <w:r>
        <w:separator/>
      </w:r>
    </w:p>
  </w:endnote>
  <w:endnote w:type="continuationSeparator" w:id="0">
    <w:p w14:paraId="1E2BA864" w14:textId="77777777" w:rsidR="000D152C" w:rsidRDefault="000D152C" w:rsidP="00E2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C3A3" w14:textId="01F89424" w:rsidR="00E27D4C" w:rsidRPr="00E27D4C" w:rsidRDefault="000D57B7" w:rsidP="00E27D4C">
    <w:pPr>
      <w:pStyle w:val="Rodap"/>
      <w:tabs>
        <w:tab w:val="clear" w:pos="8504"/>
        <w:tab w:val="right" w:pos="7938"/>
      </w:tabs>
      <w:ind w:left="-851" w:right="-994"/>
      <w:jc w:val="center"/>
      <w:rPr>
        <w:rFonts w:cstheme="minorHAnsi"/>
        <w:b/>
        <w:bCs/>
        <w:color w:val="333333"/>
        <w:sz w:val="18"/>
        <w:szCs w:val="18"/>
      </w:rPr>
    </w:pPr>
    <w:r w:rsidRPr="005B584A">
      <w:rPr>
        <w:rFonts w:eastAsia="Times New Roman" w:cstheme="minorHAnsi"/>
        <w:b/>
        <w:bCs/>
        <w:noProof/>
        <w:kern w:val="3"/>
        <w:sz w:val="18"/>
        <w:szCs w:val="18"/>
        <w:lang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B66A5" wp14:editId="07CD75CC">
              <wp:simplePos x="0" y="0"/>
              <wp:positionH relativeFrom="column">
                <wp:posOffset>-155275</wp:posOffset>
              </wp:positionH>
              <wp:positionV relativeFrom="paragraph">
                <wp:posOffset>-31810</wp:posOffset>
              </wp:positionV>
              <wp:extent cx="5954395" cy="1404620"/>
              <wp:effectExtent l="0" t="0" r="27305" b="279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6EDC" w14:textId="22646EBA" w:rsidR="000D57B7" w:rsidRDefault="000D57B7" w:rsidP="000D57B7">
                          <w:pPr>
                            <w:pStyle w:val="Rodap"/>
                            <w:tabs>
                              <w:tab w:val="clear" w:pos="8504"/>
                              <w:tab w:val="right" w:pos="7938"/>
                            </w:tabs>
                            <w:ind w:left="-851" w:right="-994"/>
                            <w:jc w:val="center"/>
                            <w:rPr>
                              <w:rFonts w:cstheme="minorHAnsi"/>
                              <w:b/>
                              <w:bCs/>
                              <w:color w:val="333333"/>
                              <w:sz w:val="18"/>
                              <w:szCs w:val="18"/>
                            </w:rPr>
                          </w:pPr>
                          <w:r w:rsidRPr="00EE7E2C"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Concurso para atribuição do direito de exploração da Cafetaria e Restaurante do Lago do Lus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333333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B66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2.25pt;margin-top:-2.5pt;width:46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">
              <v:textbox style="mso-fit-shape-to-text:t">
                <w:txbxContent>
                  <w:p w14:paraId="06D66EDC" w14:textId="22646EBA" w:rsidR="000D57B7" w:rsidRDefault="000D57B7" w:rsidP="000D57B7">
                    <w:pPr>
                      <w:pStyle w:val="Rodap"/>
                      <w:tabs>
                        <w:tab w:val="clear" w:pos="8504"/>
                        <w:tab w:val="right" w:pos="7938"/>
                      </w:tabs>
                      <w:ind w:left="-851" w:right="-994"/>
                      <w:jc w:val="center"/>
                      <w:rPr>
                        <w:rFonts w:cstheme="minorHAnsi"/>
                        <w:b/>
                        <w:bCs/>
                        <w:color w:val="333333"/>
                        <w:sz w:val="18"/>
                        <w:szCs w:val="18"/>
                      </w:rPr>
                    </w:pPr>
                    <w:r w:rsidRPr="00EE7E2C"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Concurso para atribuição do direito de exploração da Cafetaria e Restaurante do Lago do Lus</w:t>
                    </w:r>
                    <w:r>
                      <w:rPr>
                        <w:rFonts w:cstheme="minorHAnsi"/>
                        <w:b/>
                        <w:bCs/>
                        <w:color w:val="333333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FE1B" w14:textId="77777777" w:rsidR="000D152C" w:rsidRDefault="000D152C" w:rsidP="00E27D4C">
      <w:pPr>
        <w:spacing w:after="0" w:line="240" w:lineRule="auto"/>
      </w:pPr>
      <w:r>
        <w:separator/>
      </w:r>
    </w:p>
  </w:footnote>
  <w:footnote w:type="continuationSeparator" w:id="0">
    <w:p w14:paraId="2D8486E4" w14:textId="77777777" w:rsidR="000D152C" w:rsidRDefault="000D152C" w:rsidP="00E2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6"/>
    <w:rsid w:val="000748D5"/>
    <w:rsid w:val="000D152C"/>
    <w:rsid w:val="000D57B7"/>
    <w:rsid w:val="000F332E"/>
    <w:rsid w:val="00195A10"/>
    <w:rsid w:val="002750DC"/>
    <w:rsid w:val="004113B4"/>
    <w:rsid w:val="004966C6"/>
    <w:rsid w:val="00507A8B"/>
    <w:rsid w:val="00521D90"/>
    <w:rsid w:val="00680995"/>
    <w:rsid w:val="006C09F5"/>
    <w:rsid w:val="00752A69"/>
    <w:rsid w:val="00774280"/>
    <w:rsid w:val="00927F39"/>
    <w:rsid w:val="009C4E18"/>
    <w:rsid w:val="00A07146"/>
    <w:rsid w:val="00A13203"/>
    <w:rsid w:val="00C9159E"/>
    <w:rsid w:val="00CA72F5"/>
    <w:rsid w:val="00CE1F1A"/>
    <w:rsid w:val="00CE5DE0"/>
    <w:rsid w:val="00D94663"/>
    <w:rsid w:val="00DB7C3C"/>
    <w:rsid w:val="00E27D4C"/>
    <w:rsid w:val="00F43841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083B"/>
  <w15:chartTrackingRefBased/>
  <w15:docId w15:val="{084652A6-ABF4-49C1-8286-FF4FCEF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7D4C"/>
  </w:style>
  <w:style w:type="paragraph" w:styleId="Rodap">
    <w:name w:val="footer"/>
    <w:basedOn w:val="Normal"/>
    <w:link w:val="RodapCarter"/>
    <w:uiPriority w:val="99"/>
    <w:unhideWhenUsed/>
    <w:rsid w:val="00E27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22</cp:revision>
  <dcterms:created xsi:type="dcterms:W3CDTF">2020-08-11T13:15:00Z</dcterms:created>
  <dcterms:modified xsi:type="dcterms:W3CDTF">2020-09-28T08:11:00Z</dcterms:modified>
</cp:coreProperties>
</file>